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宜宾市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南溪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区考核招聘部属公费师范生</w:t>
      </w:r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岗位表</w:t>
      </w:r>
    </w:p>
    <w:tbl>
      <w:tblPr>
        <w:tblStyle w:val="4"/>
        <w:tblW w:w="15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35"/>
        <w:gridCol w:w="585"/>
        <w:gridCol w:w="990"/>
        <w:gridCol w:w="750"/>
        <w:gridCol w:w="1485"/>
        <w:gridCol w:w="3420"/>
        <w:gridCol w:w="1020"/>
        <w:gridCol w:w="1500"/>
        <w:gridCol w:w="1065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专业技术考核方式</w:t>
            </w:r>
          </w:p>
        </w:tc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四川省宜宾市南溪第一中学校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ybnx202201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大学本科（学士）及以上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英语、英语语言文学、商贸英语、商务英语、国际经济与贸易英语、应用英语、英语翻译、外国语言学及应用语言学、翻译硕士专业（英语笔译、英语口译）、学科教学（英语）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具有高级中学及以上教师资格证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试讲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最低服务年限6年。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四川省宜宾市南溪第一中学校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ybnx202202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大学本科（学士）及以上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lang w:val="en-US" w:eastAsia="zh-CN" w:bidi="ar"/>
              </w:rPr>
              <w:t>生物科学类（一级学科）、生物工程类（一级学科）、生物学类（一级学科）、学科教学（生物）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具有高级中学及以上教师资格证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试讲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最低服务年限6年。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四川省宜宾市南溪职业技术学校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ybnx202203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大学本科（学士）及以上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数学类（一级学科）、学科教学（数学）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试讲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最低服务年限6年。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四川省宜宾市南溪职业技术学校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中职学前专业教师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ybnx202204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大学本科（学士）及以上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本科：学前教育、幼儿教育；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研究生：学前教育、学前教育学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试讲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最低服务年限6年。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四川省宜宾市南溪职业技术学校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中职计算机专业教师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ybnx202205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大学本科（学士）及以上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计算机类（一级学科）、现代教育技术。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具有中等职业学校或高级中学及以上教师资格证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试讲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最低服务年限6年。</w:t>
            </w:r>
          </w:p>
        </w:tc>
      </w:tr>
    </w:tbl>
    <w:p>
      <w:pPr>
        <w:ind w:left="0" w:leftChars="0" w:firstLine="543" w:firstLineChars="194"/>
        <w:rPr>
          <w:sz w:val="28"/>
          <w:szCs w:val="28"/>
        </w:rPr>
        <w:sectPr>
          <w:pgSz w:w="16838" w:h="11906" w:orient="landscape"/>
          <w:pgMar w:top="1599" w:right="1440" w:bottom="1287" w:left="1440" w:header="851" w:footer="992" w:gutter="0"/>
          <w:cols w:space="0" w:num="1"/>
          <w:rtlGutter w:val="0"/>
          <w:docGrid w:type="lines" w:linePitch="32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宜宾市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南溪区</w:t>
      </w:r>
      <w:r>
        <w:rPr>
          <w:rFonts w:hint="eastAsia" w:ascii="方正小标宋简体" w:hAnsi="方正小标宋简体" w:eastAsia="方正小标宋简体" w:cs="方正小标宋简体"/>
          <w:spacing w:val="4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年考核招聘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部属公费师范生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报考信息表</w:t>
      </w:r>
    </w:p>
    <w:p>
      <w:pPr>
        <w:pStyle w:val="3"/>
        <w:rPr>
          <w:rFonts w:hint="eastAsia"/>
        </w:rPr>
      </w:pP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备注：报考信息表请双面打印。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所受奖励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所受惩处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考生签名：</w:t>
            </w:r>
            <w:r>
              <w:rPr>
                <w:rFonts w:ascii="宋体" w:hAnsi="宋体"/>
                <w:b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   年    月    日</w:t>
            </w:r>
          </w:p>
        </w:tc>
      </w:tr>
    </w:tbl>
    <w:p>
      <w:pPr>
        <w:pStyle w:val="3"/>
        <w:rPr>
          <w:rFonts w:hint="eastAsia"/>
        </w:rPr>
      </w:pPr>
      <w:r>
        <w:rPr>
          <w:rFonts w:hint="eastAsia" w:ascii="宋体" w:hAnsi="宋体"/>
          <w:sz w:val="24"/>
        </w:rPr>
        <w:t>备注：报考信息表请双面打印。</w:t>
      </w:r>
    </w:p>
    <w:p>
      <w:pPr>
        <w:ind w:left="0" w:leftChars="0" w:firstLine="543" w:firstLineChars="194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287" w:bottom="1440" w:left="1599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050019E1"/>
    <w:rsid w:val="050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 2"/>
    <w:basedOn w:val="1"/>
    <w:qFormat/>
    <w:uiPriority w:val="0"/>
    <w:pPr>
      <w:ind w:firstLine="420" w:firstLineChars="200"/>
    </w:p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2022-11-30T09:25:00Z</dcterms:created>
  <dc:creator>李晓兰</dc:creator>
  <cp:lastModifiedBy>李晓兰</cp:lastModifiedBy>
  <dcterms:modified xsi:type="dcterms:W3CDTF">2022-11-30T09:26:27Z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DB41ADCAA4654314826598B17DB5DA35</vt:lpwstr>
  </property>
</Properties>
</file>